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7A6D9" w14:textId="77777777" w:rsidR="00502752" w:rsidRDefault="00502752" w:rsidP="00502752"/>
    <w:p w14:paraId="205FAD2F" w14:textId="77777777" w:rsidR="0088466C" w:rsidRPr="00822C75" w:rsidRDefault="0088466C" w:rsidP="0088466C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39D87899" w14:textId="251CFAD7" w:rsidR="005E79CD" w:rsidRPr="006B7316" w:rsidRDefault="0088466C" w:rsidP="005E79C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</w:t>
      </w:r>
      <w:r w:rsidR="005E79CD"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Nazwa nadana zamówieniu: </w:t>
      </w:r>
      <w:r w:rsidR="005E79CD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Modernizacja terenu </w:t>
      </w:r>
      <w:r w:rsidR="005E79CD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Wę</w:t>
      </w:r>
      <w:r w:rsidR="005E79CD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gielnika w Piwnicznej-Zdroju </w:t>
      </w:r>
      <w:r w:rsidR="00EF7167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– II etap</w:t>
      </w:r>
    </w:p>
    <w:p w14:paraId="042B21ED" w14:textId="76F0570C" w:rsidR="0088466C" w:rsidRPr="00822C75" w:rsidRDefault="005E79CD" w:rsidP="005E79C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EF716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5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05C14669" w14:textId="2F51E5F9" w:rsidR="0088466C" w:rsidRPr="00822C75" w:rsidRDefault="0088466C" w:rsidP="0088466C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8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BACF19C" w14:textId="77777777" w:rsidR="009E7657" w:rsidRDefault="009E7657" w:rsidP="009E7657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</w:pPr>
    </w:p>
    <w:p w14:paraId="58676541" w14:textId="5D32B710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9E7657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8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1</w:t>
      </w:r>
      <w:r w:rsidR="0049671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EF7167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="0088466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202</w:t>
      </w:r>
      <w:r w:rsidR="0049671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423F980D" w14:textId="77777777" w:rsidR="009E7657" w:rsidRPr="009E7657" w:rsidRDefault="009E7657" w:rsidP="009E7657">
      <w:pPr>
        <w:suppressAutoHyphens/>
        <w:rPr>
          <w:rFonts w:ascii="Calibri" w:eastAsia="SimSun" w:hAnsi="Calibri" w:cs="font1300"/>
          <w:bCs/>
          <w:i/>
          <w:iCs/>
          <w:kern w:val="1"/>
          <w:sz w:val="16"/>
          <w:szCs w:val="16"/>
        </w:rPr>
      </w:pPr>
    </w:p>
    <w:p w14:paraId="1CB90C48" w14:textId="77777777" w:rsidR="009E7657" w:rsidRPr="009E7657" w:rsidRDefault="009E7657" w:rsidP="009E7657">
      <w:pPr>
        <w:rPr>
          <w:rFonts w:ascii="Calibri" w:eastAsia="TimesNewRomanPSMT" w:hAnsi="Calibri" w:cs="Calibri"/>
          <w:b/>
          <w:color w:val="000000"/>
          <w:sz w:val="22"/>
          <w:szCs w:val="22"/>
        </w:rPr>
      </w:pPr>
    </w:p>
    <w:p w14:paraId="0218ECAB" w14:textId="77777777" w:rsidR="009E7657" w:rsidRPr="009E7657" w:rsidRDefault="009E7657" w:rsidP="009E7657">
      <w:pPr>
        <w:jc w:val="center"/>
        <w:rPr>
          <w:rFonts w:ascii="Calibri Light" w:hAnsi="Calibri Light" w:cs="Calibri Light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 xml:space="preserve">Klauzula informacyjna RODO dla Wykonawców ubiegających się o udzielenie zamówienia publicznego od Zamawiającego: Miasta i Gminy </w:t>
      </w:r>
      <w:proofErr w:type="spellStart"/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>Piwniczna-Zdrój</w:t>
      </w:r>
      <w:proofErr w:type="spellEnd"/>
    </w:p>
    <w:p w14:paraId="113C0CAE" w14:textId="77777777" w:rsidR="009E7657" w:rsidRPr="009E7657" w:rsidRDefault="009E7657" w:rsidP="009E7657">
      <w:pPr>
        <w:spacing w:line="360" w:lineRule="auto"/>
        <w:rPr>
          <w:rFonts w:ascii="Garamond" w:eastAsiaTheme="minorHAnsi" w:hAnsi="Garamond" w:cs="Arial"/>
          <w:kern w:val="2"/>
          <w:sz w:val="22"/>
          <w:szCs w:val="22"/>
          <w:lang w:eastAsia="en-US"/>
          <w14:ligatures w14:val="standardContextual"/>
        </w:rPr>
      </w:pPr>
    </w:p>
    <w:p w14:paraId="47BF174D" w14:textId="77777777" w:rsidR="009E7657" w:rsidRPr="009E7657" w:rsidRDefault="009E7657" w:rsidP="009E7657">
      <w:pPr>
        <w:spacing w:line="276" w:lineRule="auto"/>
        <w:ind w:firstLine="567"/>
        <w:jc w:val="both"/>
        <w:rPr>
          <w:rFonts w:ascii="Calibri Light" w:hAnsi="Calibri Light" w:cs="Calibri Light"/>
          <w:sz w:val="20"/>
          <w:szCs w:val="20"/>
        </w:rPr>
      </w:pPr>
      <w:r w:rsidRPr="009E7657">
        <w:rPr>
          <w:rFonts w:ascii="Calibri Light" w:hAnsi="Calibri Light" w:cs="Calibri Light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 (Dz. Urz. UE L 119 z 04.05.2016, str. 1 ze zm.), w dalszej części jako </w:t>
      </w:r>
      <w:r w:rsidRPr="009E7657">
        <w:rPr>
          <w:rFonts w:ascii="Calibri Light" w:hAnsi="Calibri Light" w:cs="Calibri Light"/>
          <w:i/>
          <w:iCs/>
          <w:sz w:val="20"/>
          <w:szCs w:val="20"/>
        </w:rPr>
        <w:t>„RODO”</w:t>
      </w:r>
      <w:r w:rsidRPr="009E7657">
        <w:rPr>
          <w:rFonts w:ascii="Calibri Light" w:hAnsi="Calibri Light" w:cs="Calibri Light"/>
          <w:sz w:val="20"/>
          <w:szCs w:val="20"/>
        </w:rPr>
        <w:t>, informujemy, że:</w:t>
      </w:r>
    </w:p>
    <w:p w14:paraId="08EDB646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Administratorem Pani/Pana danych osobowych jest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 xml:space="preserve">Miasto i Gmina </w:t>
      </w:r>
      <w:proofErr w:type="spellStart"/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 z siedzibą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Piwnicznej-Zdroju, Rynek 5, </w:t>
      </w:r>
      <w:r w:rsidRPr="009E7657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33-350 Piwniczna -Zdrój,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w imieniu której działa Burmistrz Miasta i Gminy </w:t>
      </w:r>
      <w:proofErr w:type="spellStart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, adres strony www. Administratora: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https://www.piwniczna.pl/</w:t>
      </w:r>
    </w:p>
    <w:p w14:paraId="227651FB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 powołał Inspektora Ochrony Danych (IOD), z którym może Pani/Pan się skontaktować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przypadku jakichkolwiek pytań lub uwag dotyczących przetwarzania Pani/Pana danych osobowych i praw przysługujących Pani/Panu na mocy przepisów o ochronie danych osobowych. Dane kontaktowe do IOD: </w:t>
      </w:r>
      <w:r w:rsidRPr="009E7657">
        <w:rPr>
          <w:rFonts w:asciiTheme="majorHAnsi" w:eastAsiaTheme="minorHAns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>inspektor@odo.info.pl;</w:t>
      </w:r>
    </w:p>
    <w:p w14:paraId="3033C6A7" w14:textId="77682CF2" w:rsidR="009E7657" w:rsidRPr="005E79CD" w:rsidRDefault="009E7657" w:rsidP="005E79CD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Pani/Pana dane osobowe przetwarzane będą na podstawie art. 6 ust. 1 lit. c RODO, w celu związanym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>z postępowaniem o udzielenie zamówienia publicznego na wykonanie zamówienia prowadzonego pn.:</w:t>
      </w:r>
      <w:r w:rsidR="005E79CD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5E79CD" w:rsidRPr="005E79CD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>Modernizacja terenu Węgielnika w Piwnicznej-Zdroju</w:t>
      </w:r>
      <w:r w:rsidR="00EF7167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 xml:space="preserve">- II etap, </w:t>
      </w:r>
      <w:r w:rsidRPr="005E79CD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14:ligatures w14:val="standardContextual"/>
        </w:rPr>
        <w:t xml:space="preserve">prowadzonym </w:t>
      </w:r>
      <w:r w:rsidRPr="005E79CD">
        <w:rPr>
          <w:rFonts w:asciiTheme="majorHAnsi" w:eastAsia="Calibri" w:hAnsiTheme="majorHAnsi" w:cstheme="majorHAnsi"/>
          <w:kern w:val="2"/>
          <w:sz w:val="20"/>
          <w:szCs w:val="20"/>
          <w14:ligatures w14:val="standardContextual"/>
        </w:rPr>
        <w:t>w trybie podstawowym bez przeprowadzenia negocjacji;</w:t>
      </w:r>
    </w:p>
    <w:p w14:paraId="4D58BE8C" w14:textId="60A89BF3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Odbiorcami Pani/Pana danych osobowych będą osoby lub podmioty, którym udostępniona zostanie dokumentacja postępowania, w tym w oparciu o art. 18 oraz art. 74 ust. 1 i ust. 2 ustawy z dnia 11 września 2019 r. – Prawo zamówień publicznych (Dz. U. z 2024r. poz. 1320</w:t>
      </w:r>
      <w:r w:rsidR="0049671C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ze zm.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), w dalszej części jako „</w:t>
      </w:r>
      <w:r w:rsidRPr="009E7657">
        <w:rPr>
          <w:rFonts w:ascii="Calibri Light" w:eastAsia="Calibri" w:hAnsi="Calibri Light" w:cs="Calibri Light"/>
          <w:i/>
          <w:iCs/>
          <w:kern w:val="2"/>
          <w:sz w:val="20"/>
          <w:szCs w:val="20"/>
          <w:lang w:eastAsia="en-US"/>
          <w14:ligatures w14:val="standardContextual"/>
        </w:rPr>
        <w:t>ustawa PZP”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6092DE71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Pani/Pana dane osobowe będą przechowywane, stosownie do treści art. 78 ust. 1 i ust. 4 ustawy PZP, przez okres 4 lat od dnia zakończenia postępowania o udzielenie zamówienia, a jeżeli okres obowiązywania umowy przekracza 4 lata, okres przechowywania obejmuje cały okres obowiązywania umowy;</w:t>
      </w:r>
    </w:p>
    <w:p w14:paraId="7D6C903B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Obowiązek podania przez Panią/Pana danych osobowych bezpośrednio Pani/Pana dotyczących jest wymogiem ustawowym, określonym w przepisach ustawy PZP, związanym z udziałem w postępowaniu o udzielenie zamówienia publicznego; Konsekwencje niepodania określonych danych wynikają z ustawy PZP;</w:t>
      </w:r>
    </w:p>
    <w:p w14:paraId="48E618F3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odniesieniu do Pani/Pana danych osobowych, decyzje nie będą podejmowane w sposób zautomatyzowany, stosownie do treści art. 22 RODO;</w:t>
      </w:r>
    </w:p>
    <w:p w14:paraId="3E58034F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Przysługuje Pani/Panu prawo do:</w:t>
      </w:r>
    </w:p>
    <w:p w14:paraId="5183D027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na podstawie art. 15 RODO – dostępu do danych osobowych Pani/Pana dotyczących. W przypadku skorzystania przez Panią/Pana z uprawnienia, o którym mowa w art. 15 ust. 1 – 3 RODO, Administrator może żądać od Pani/Pana wskazania dodatkowych informacji mających na celu sprecyzowanie żądania,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w szczególności podania nazwy lub daty zakończonego postępowania o udzielenie zamówienia;</w:t>
      </w:r>
    </w:p>
    <w:p w14:paraId="48D55BEF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16 RODO – sprostowania lub uzupełnienia Pani/Pana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1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3C34ABA7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lastRenderedPageBreak/>
        <w:t xml:space="preserve">na podstawie art. 18 RODO – żądania od Administratora ograniczenia przetwarzania danych osobowych,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zastrzeżeniem przypadków, o których mowa w art. 18 ust. 2 RODO. W postępowaniu o udzielenie zamówienia zgłoszenie żądania ograniczenia przetwarzania, o którym mowa w art. 18 ust. 1 RODO, nie ogranicza przetwarzania danych osobowych do czasu zakończenia tego postępowania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2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4BA9F89D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77 RODO – wniesienia skargi do Prezesa Urzędu Ochrony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siedzibą w Warszawie (ul. Stawki 2, 00-193 Warszawa), w przypadku uznania przez Panią/Pana, że przetwarzanie danych osobowych Pani/Pana dotyczących narusza przepisy RODO;</w:t>
      </w:r>
    </w:p>
    <w:p w14:paraId="52B37BCC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Nie przysługuje Pani/Panu prawo:</w:t>
      </w:r>
    </w:p>
    <w:p w14:paraId="4AA11601" w14:textId="77777777" w:rsidR="009E7657" w:rsidRPr="009E7657" w:rsidRDefault="009E7657" w:rsidP="009E7657">
      <w:pPr>
        <w:numPr>
          <w:ilvl w:val="0"/>
          <w:numId w:val="100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17 ust. 3 lit. b), d) lub e) RODO – do usunięcia danych osobowych;</w:t>
      </w:r>
    </w:p>
    <w:p w14:paraId="20D5F67D" w14:textId="77777777" w:rsidR="009E7657" w:rsidRPr="009E7657" w:rsidRDefault="009E7657" w:rsidP="009E7657">
      <w:pPr>
        <w:numPr>
          <w:ilvl w:val="0"/>
          <w:numId w:val="100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w związku z faktem, iż przetwarzanie Pani/Pana danych osobowych nie odbywa się w oparciu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o podstawy wskazane w art. 6 ust. 1 lit. a), art. 9 ust. 2 lit. a) ani art. 6 ust. 1 lit. b) RODO, jak również przetwarzanie nie odbywa się w sposób zautomatyzowany (art. 20 RODO) – przenoszenia danych osobowych;</w:t>
      </w:r>
    </w:p>
    <w:p w14:paraId="4B5DCFE2" w14:textId="77777777" w:rsidR="009E7657" w:rsidRPr="009E7657" w:rsidRDefault="009E7657" w:rsidP="009E7657">
      <w:pPr>
        <w:numPr>
          <w:ilvl w:val="0"/>
          <w:numId w:val="100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21 RODO – prawo sprzeciwu, wobec przetwarzania danych osobowych, gdyż podstawą prawną przetwarzania Pani/Pana danych osobowych jest art. 6 ust. 1 lit. c) RODO.</w:t>
      </w:r>
    </w:p>
    <w:p w14:paraId="68FCECF6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426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Administrator nie zamierza przekazywać Pani/Pana danych osobowych do odbiorców zlokalizowanych poza Europejskim Obszarem Gospodarczym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3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lub do organizacji międzynarodowej.</w:t>
      </w:r>
    </w:p>
    <w:p w14:paraId="6182957B" w14:textId="620A0F58" w:rsidR="0004711C" w:rsidRPr="0004711C" w:rsidRDefault="0004711C" w:rsidP="0004711C">
      <w:pPr>
        <w:widowControl w:val="0"/>
        <w:spacing w:line="200" w:lineRule="atLeast"/>
        <w:jc w:val="center"/>
        <w:rPr>
          <w:rFonts w:ascii="Tw Cen MT" w:eastAsia="Calibri" w:hAnsi="Tw Cen MT"/>
          <w:i/>
          <w:color w:val="538135" w:themeColor="accent6" w:themeShade="BF"/>
          <w:sz w:val="28"/>
          <w:szCs w:val="28"/>
          <w:lang w:eastAsia="en-US"/>
        </w:rPr>
      </w:pPr>
    </w:p>
    <w:sectPr w:rsidR="0004711C" w:rsidRPr="0004711C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679D8" w14:textId="77777777" w:rsidR="00C45B67" w:rsidRDefault="00C45B67">
      <w:r>
        <w:separator/>
      </w:r>
    </w:p>
  </w:endnote>
  <w:endnote w:type="continuationSeparator" w:id="0">
    <w:p w14:paraId="33558F87" w14:textId="77777777" w:rsidR="00C45B67" w:rsidRDefault="00C4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font1300">
    <w:altName w:val="Calibri"/>
    <w:charset w:val="EE"/>
    <w:family w:val="auto"/>
    <w:pitch w:val="variable"/>
  </w:font>
  <w:font w:name="TimesNewRomanPSMT">
    <w:altName w:val="Times New Roman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54355731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9E7657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8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54355731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9E7657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A0F35" w14:textId="77777777" w:rsidR="00C45B67" w:rsidRDefault="00C45B67">
      <w:r>
        <w:separator/>
      </w:r>
    </w:p>
  </w:footnote>
  <w:footnote w:type="continuationSeparator" w:id="0">
    <w:p w14:paraId="0A5F9417" w14:textId="77777777" w:rsidR="00C45B67" w:rsidRDefault="00C45B67">
      <w:r>
        <w:continuationSeparator/>
      </w:r>
    </w:p>
  </w:footnote>
  <w:footnote w:id="1">
    <w:p w14:paraId="1E191C26" w14:textId="04B1D5AD" w:rsidR="009E7657" w:rsidRDefault="009E7657" w:rsidP="009E7657">
      <w:pPr>
        <w:pStyle w:val="Tekstprzypisudolnego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 xml:space="preserve">stosownie do treści art. 19 ust. 2 ustawy PZP, skorzystanie z prawa do sprostowania lub uzupełnienia danych osobowych nie może skutkować zmianą wyniku postępowania o udzielenie zamówienia ani zmianą postanowień umowy </w:t>
      </w:r>
      <w:r w:rsidR="00EF7167">
        <w:rPr>
          <w:rFonts w:ascii="Calibri" w:hAnsi="Calibri" w:cs="Calibri"/>
          <w:i/>
          <w:iCs/>
          <w:sz w:val="18"/>
          <w:szCs w:val="18"/>
        </w:rPr>
        <w:t xml:space="preserve">                    </w:t>
      </w:r>
      <w:r>
        <w:rPr>
          <w:rFonts w:ascii="Calibri" w:hAnsi="Calibri" w:cs="Calibri"/>
          <w:i/>
          <w:iCs/>
          <w:sz w:val="18"/>
          <w:szCs w:val="18"/>
        </w:rPr>
        <w:t>w sprawie zamówienia publicznego w zakresie niezgodnym z ustawą PZP oraz nie może naruszać integralności protokołu postępowania oraz jego załączników.</w:t>
      </w:r>
    </w:p>
  </w:footnote>
  <w:footnote w:id="2">
    <w:p w14:paraId="44598FC8" w14:textId="77777777" w:rsidR="009E7657" w:rsidRDefault="009E7657" w:rsidP="009E7657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>stosownie do treści art. 19 ust. 3 ustawy PZP, w postępowaniu o udzielenie zamówienia zgłoszenie żądania, o którym mowa w art. 18 ust. 1 RODO, nie ogranicza przetwarzania danych osobowych do czasu zakończenia tego postępowania. Zgodnie z dyspozycją art. 18 ust. 2 RODO prawo do ograniczenia przetwarzania nie ma zastosowania w odniesieniu do przechowywania, w celu zapewnienia Zamawiającemu korzystania ze środków ochrony prawnej (w tym celem ustalenia, dochodzenia lub obrony roszczeń) lub w celu ochrony praw innej osoby fizycznej lub prawnej, lub z uwagi na ważne względy interesu publicznego Unii Europejskiej lub państwa członkowskiego.</w:t>
      </w:r>
    </w:p>
  </w:footnote>
  <w:footnote w:id="3">
    <w:p w14:paraId="3AEDCB6A" w14:textId="77777777" w:rsidR="009E7657" w:rsidRDefault="009E7657" w:rsidP="009E7657">
      <w:pPr>
        <w:pStyle w:val="Tekstprzypisudolnego"/>
        <w:rPr>
          <w:rFonts w:ascii="Tw Cen MT" w:hAnsi="Tw Cen MT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8"/>
          <w:szCs w:val="18"/>
        </w:rPr>
        <w:t>Obszar EOG obejmuje: kraje Unii Europejskiej, Islandię, Norwegię i Liechtenstein.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1380C6FA">
          <wp:extent cx="5759450" cy="66929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3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20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D3387"/>
    <w:multiLevelType w:val="hybridMultilevel"/>
    <w:tmpl w:val="8AD0C6A8"/>
    <w:lvl w:ilvl="0" w:tplc="47643A4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9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6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757292"/>
    <w:multiLevelType w:val="hybridMultilevel"/>
    <w:tmpl w:val="327C399C"/>
    <w:lvl w:ilvl="0" w:tplc="1DFA709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6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8" w15:restartNumberingAfterBreak="0">
    <w:nsid w:val="3BAB5C84"/>
    <w:multiLevelType w:val="hybridMultilevel"/>
    <w:tmpl w:val="EC2E3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D8E2595"/>
    <w:multiLevelType w:val="hybridMultilevel"/>
    <w:tmpl w:val="9E4C3DDC"/>
    <w:lvl w:ilvl="0" w:tplc="07E4352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1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5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9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2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4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5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6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7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8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0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1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72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73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7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0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2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83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5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9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90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2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4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95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7D667BFE"/>
    <w:multiLevelType w:val="hybridMultilevel"/>
    <w:tmpl w:val="83B07C42"/>
    <w:lvl w:ilvl="0" w:tplc="7772DC22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9"/>
  </w:num>
  <w:num w:numId="2" w16cid:durableId="244803195">
    <w:abstractNumId w:val="88"/>
  </w:num>
  <w:num w:numId="3" w16cid:durableId="717320752">
    <w:abstractNumId w:val="25"/>
  </w:num>
  <w:num w:numId="4" w16cid:durableId="29653473">
    <w:abstractNumId w:val="15"/>
  </w:num>
  <w:num w:numId="5" w16cid:durableId="61371970">
    <w:abstractNumId w:val="61"/>
  </w:num>
  <w:num w:numId="6" w16cid:durableId="1404722257">
    <w:abstractNumId w:val="29"/>
  </w:num>
  <w:num w:numId="7" w16cid:durableId="2057848787">
    <w:abstractNumId w:val="5"/>
  </w:num>
  <w:num w:numId="8" w16cid:durableId="1688408267">
    <w:abstractNumId w:val="44"/>
  </w:num>
  <w:num w:numId="9" w16cid:durableId="997615735">
    <w:abstractNumId w:val="93"/>
  </w:num>
  <w:num w:numId="10" w16cid:durableId="100539149">
    <w:abstractNumId w:val="89"/>
  </w:num>
  <w:num w:numId="11" w16cid:durableId="1846935602">
    <w:abstractNumId w:val="64"/>
  </w:num>
  <w:num w:numId="12" w16cid:durableId="1617709320">
    <w:abstractNumId w:val="9"/>
  </w:num>
  <w:num w:numId="13" w16cid:durableId="1310013718">
    <w:abstractNumId w:val="19"/>
  </w:num>
  <w:num w:numId="14" w16cid:durableId="661205292">
    <w:abstractNumId w:val="78"/>
  </w:num>
  <w:num w:numId="15" w16cid:durableId="1084841261">
    <w:abstractNumId w:val="94"/>
  </w:num>
  <w:num w:numId="16" w16cid:durableId="626856217">
    <w:abstractNumId w:val="82"/>
  </w:num>
  <w:num w:numId="17" w16cid:durableId="3438912">
    <w:abstractNumId w:val="58"/>
  </w:num>
  <w:num w:numId="18" w16cid:durableId="1466045209">
    <w:abstractNumId w:val="32"/>
  </w:num>
  <w:num w:numId="19" w16cid:durableId="1502424296">
    <w:abstractNumId w:val="14"/>
  </w:num>
  <w:num w:numId="20" w16cid:durableId="2082098495">
    <w:abstractNumId w:val="42"/>
  </w:num>
  <w:num w:numId="21" w16cid:durableId="451825521">
    <w:abstractNumId w:val="80"/>
  </w:num>
  <w:num w:numId="22" w16cid:durableId="1799568876">
    <w:abstractNumId w:val="45"/>
  </w:num>
  <w:num w:numId="23" w16cid:durableId="224723019">
    <w:abstractNumId w:val="85"/>
  </w:num>
  <w:num w:numId="24" w16cid:durableId="426849977">
    <w:abstractNumId w:val="84"/>
  </w:num>
  <w:num w:numId="25" w16cid:durableId="1696616789">
    <w:abstractNumId w:val="56"/>
  </w:num>
  <w:num w:numId="26" w16cid:durableId="764770553">
    <w:abstractNumId w:val="6"/>
  </w:num>
  <w:num w:numId="27" w16cid:durableId="1528448826">
    <w:abstractNumId w:val="95"/>
  </w:num>
  <w:num w:numId="28" w16cid:durableId="247155895">
    <w:abstractNumId w:val="81"/>
  </w:num>
  <w:num w:numId="29" w16cid:durableId="652758290">
    <w:abstractNumId w:val="74"/>
  </w:num>
  <w:num w:numId="30" w16cid:durableId="1056591857">
    <w:abstractNumId w:val="47"/>
  </w:num>
  <w:num w:numId="31" w16cid:durableId="277562635">
    <w:abstractNumId w:val="23"/>
  </w:num>
  <w:num w:numId="32" w16cid:durableId="840580547">
    <w:abstractNumId w:val="55"/>
  </w:num>
  <w:num w:numId="33" w16cid:durableId="40517989">
    <w:abstractNumId w:val="76"/>
  </w:num>
  <w:num w:numId="34" w16cid:durableId="2104955014">
    <w:abstractNumId w:val="30"/>
  </w:num>
  <w:num w:numId="35" w16cid:durableId="1349142290">
    <w:abstractNumId w:val="24"/>
  </w:num>
  <w:num w:numId="36" w16cid:durableId="157353103">
    <w:abstractNumId w:val="2"/>
  </w:num>
  <w:num w:numId="37" w16cid:durableId="1261571816">
    <w:abstractNumId w:val="63"/>
  </w:num>
  <w:num w:numId="38" w16cid:durableId="787814495">
    <w:abstractNumId w:val="36"/>
  </w:num>
  <w:num w:numId="39" w16cid:durableId="1075708979">
    <w:abstractNumId w:val="67"/>
  </w:num>
  <w:num w:numId="40" w16cid:durableId="271715491">
    <w:abstractNumId w:val="62"/>
  </w:num>
  <w:num w:numId="41" w16cid:durableId="1267469490">
    <w:abstractNumId w:val="97"/>
  </w:num>
  <w:num w:numId="42" w16cid:durableId="967274347">
    <w:abstractNumId w:val="66"/>
  </w:num>
  <w:num w:numId="43" w16cid:durableId="1674917600">
    <w:abstractNumId w:val="11"/>
  </w:num>
  <w:num w:numId="44" w16cid:durableId="1468816431">
    <w:abstractNumId w:val="98"/>
  </w:num>
  <w:num w:numId="45" w16cid:durableId="1624384346">
    <w:abstractNumId w:val="79"/>
  </w:num>
  <w:num w:numId="46" w16cid:durableId="1868054510">
    <w:abstractNumId w:val="28"/>
  </w:num>
  <w:num w:numId="47" w16cid:durableId="1067921980">
    <w:abstractNumId w:val="34"/>
  </w:num>
  <w:num w:numId="48" w16cid:durableId="1337154789">
    <w:abstractNumId w:val="54"/>
  </w:num>
  <w:num w:numId="49" w16cid:durableId="1251504171">
    <w:abstractNumId w:val="7"/>
  </w:num>
  <w:num w:numId="50" w16cid:durableId="1385518763">
    <w:abstractNumId w:val="50"/>
  </w:num>
  <w:num w:numId="51" w16cid:durableId="1040671000">
    <w:abstractNumId w:val="4"/>
  </w:num>
  <w:num w:numId="52" w16cid:durableId="1305161552">
    <w:abstractNumId w:val="69"/>
  </w:num>
  <w:num w:numId="53" w16cid:durableId="401374524">
    <w:abstractNumId w:val="71"/>
  </w:num>
  <w:num w:numId="54" w16cid:durableId="878780566">
    <w:abstractNumId w:val="57"/>
  </w:num>
  <w:num w:numId="55" w16cid:durableId="127479572">
    <w:abstractNumId w:val="35"/>
  </w:num>
  <w:num w:numId="56" w16cid:durableId="343436055">
    <w:abstractNumId w:val="92"/>
  </w:num>
  <w:num w:numId="57" w16cid:durableId="1623927006">
    <w:abstractNumId w:val="90"/>
  </w:num>
  <w:num w:numId="58" w16cid:durableId="19061818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70"/>
  </w:num>
  <w:num w:numId="61" w16cid:durableId="635180168">
    <w:abstractNumId w:val="60"/>
  </w:num>
  <w:num w:numId="62" w16cid:durableId="461309481">
    <w:abstractNumId w:val="75"/>
  </w:num>
  <w:num w:numId="63" w16cid:durableId="2066755359">
    <w:abstractNumId w:val="21"/>
  </w:num>
  <w:num w:numId="64" w16cid:durableId="945111618">
    <w:abstractNumId w:val="73"/>
  </w:num>
  <w:num w:numId="65" w16cid:durableId="1107771129">
    <w:abstractNumId w:val="20"/>
  </w:num>
  <w:num w:numId="66" w16cid:durableId="1272282824">
    <w:abstractNumId w:val="68"/>
  </w:num>
  <w:num w:numId="67" w16cid:durableId="731538958">
    <w:abstractNumId w:val="13"/>
  </w:num>
  <w:num w:numId="68" w16cid:durableId="1784305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8"/>
  </w:num>
  <w:num w:numId="70" w16cid:durableId="1894655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6"/>
  </w:num>
  <w:num w:numId="72" w16cid:durableId="811603938">
    <w:abstractNumId w:val="12"/>
  </w:num>
  <w:num w:numId="73" w16cid:durableId="209416280">
    <w:abstractNumId w:val="33"/>
  </w:num>
  <w:num w:numId="74" w16cid:durableId="603146142">
    <w:abstractNumId w:val="72"/>
  </w:num>
  <w:num w:numId="75" w16cid:durableId="1871263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53"/>
  </w:num>
  <w:num w:numId="77" w16cid:durableId="1573810492">
    <w:abstractNumId w:val="83"/>
  </w:num>
  <w:num w:numId="78" w16cid:durableId="1418356771">
    <w:abstractNumId w:val="87"/>
  </w:num>
  <w:num w:numId="79" w16cid:durableId="226915612">
    <w:abstractNumId w:val="39"/>
  </w:num>
  <w:num w:numId="80" w16cid:durableId="936672809">
    <w:abstractNumId w:val="52"/>
  </w:num>
  <w:num w:numId="81" w16cid:durableId="915435937">
    <w:abstractNumId w:val="37"/>
  </w:num>
  <w:num w:numId="82" w16cid:durableId="19814918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6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6"/>
  </w:num>
  <w:num w:numId="90" w16cid:durableId="51930160">
    <w:abstractNumId w:val="31"/>
  </w:num>
  <w:num w:numId="91" w16cid:durableId="9346291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354941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4642315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83140408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280143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97472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28387685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4743699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63499172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00316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4711C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3E2B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285B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99F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0568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0BF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42E0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29A1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6F8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190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1C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2F8A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E79CD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16D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AF3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3EE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66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657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1F9B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5B67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EF7167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CD2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664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6</cp:revision>
  <cp:lastPrinted>2023-05-18T18:35:00Z</cp:lastPrinted>
  <dcterms:created xsi:type="dcterms:W3CDTF">2025-02-05T03:07:00Z</dcterms:created>
  <dcterms:modified xsi:type="dcterms:W3CDTF">2026-03-30T10:53:00Z</dcterms:modified>
</cp:coreProperties>
</file>